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自装卸式小垃圾收集车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cs="Segoe UI Symbol"/>
          <w:color w:val="333333"/>
          <w:shd w:val="clear" w:color="auto" w:fill="FFFFFF"/>
        </w:rPr>
        <w:t>★</w:t>
      </w:r>
      <w:r>
        <w:rPr>
          <w:rFonts w:hint="eastAsia" w:ascii="宋体" w:hAnsi="宋体" w:eastAsia="宋体" w:cs="宋体"/>
          <w:sz w:val="24"/>
        </w:rPr>
        <w:t>1、底盘要求：正规原厂底盘、具有空调和暖风装置、排放标准汽油国六。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2、整车尺寸（mm）：≥556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×1730×229</w:t>
      </w:r>
      <w:r>
        <w:rPr>
          <w:rFonts w:ascii="宋体" w:hAnsi="宋体" w:eastAsia="宋体" w:cs="宋体"/>
          <w:sz w:val="24"/>
        </w:rPr>
        <w:t>0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3、底盘发动机功率(kw)：≥8</w:t>
      </w:r>
      <w:r>
        <w:rPr>
          <w:rFonts w:ascii="宋体" w:hAnsi="宋体" w:eastAsia="宋体" w:cs="宋体"/>
          <w:sz w:val="24"/>
        </w:rPr>
        <w:t>0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4、34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0</w:t>
      </w:r>
      <w:r>
        <w:rPr>
          <w:rFonts w:ascii="宋体" w:hAnsi="宋体" w:eastAsia="宋体" w:cs="宋体"/>
          <w:sz w:val="24"/>
        </w:rPr>
        <w:t>kg</w:t>
      </w:r>
      <w:r>
        <w:rPr>
          <w:rFonts w:hint="eastAsia" w:ascii="宋体" w:hAnsi="宋体" w:eastAsia="宋体" w:cs="宋体"/>
          <w:sz w:val="24"/>
        </w:rPr>
        <w:t>≤最大</w:t>
      </w:r>
      <w:r>
        <w:rPr>
          <w:rFonts w:ascii="宋体" w:hAnsi="宋体" w:eastAsia="宋体" w:cs="宋体"/>
          <w:sz w:val="24"/>
        </w:rPr>
        <w:t>总质量</w:t>
      </w:r>
      <w:r>
        <w:rPr>
          <w:rFonts w:hint="eastAsia" w:ascii="宋体" w:hAnsi="宋体" w:eastAsia="宋体" w:cs="宋体"/>
          <w:sz w:val="24"/>
        </w:rPr>
        <w:t>≤4000</w:t>
      </w:r>
      <w:r>
        <w:rPr>
          <w:rFonts w:ascii="宋体" w:hAnsi="宋体" w:eastAsia="宋体" w:cs="宋体"/>
          <w:sz w:val="24"/>
        </w:rPr>
        <w:t>kg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▲5、公告整备质量（kg）：≥2720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▲6、公告额定载质量（kg）：≥64</w:t>
      </w:r>
      <w:r>
        <w:rPr>
          <w:rFonts w:ascii="宋体" w:hAnsi="宋体" w:eastAsia="宋体" w:cs="宋体"/>
          <w:sz w:val="24"/>
        </w:rPr>
        <w:t>0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7、轴距（mm）：≥3000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▲8、公告前悬/后悬（mm）：≥118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/138</w:t>
      </w:r>
      <w:r>
        <w:rPr>
          <w:rFonts w:ascii="宋体" w:hAnsi="宋体" w:eastAsia="宋体" w:cs="宋体"/>
          <w:sz w:val="24"/>
        </w:rPr>
        <w:t>0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▲9、公告接近角/离去角（°）：≥21/14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10、底盘轮胎数（个）：≥6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11、最高车速（km/h）：≥100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▲</w:t>
      </w:r>
      <w:r>
        <w:rPr>
          <w:rFonts w:hint="eastAsia" w:ascii="宋体" w:hAnsi="宋体" w:eastAsia="宋体" w:cs="宋体"/>
          <w:kern w:val="24"/>
          <w:sz w:val="24"/>
        </w:rPr>
        <w:t>12、垃圾箱有效容积（m³）：</w:t>
      </w:r>
      <w:r>
        <w:rPr>
          <w:rFonts w:hint="eastAsia" w:ascii="宋体" w:hAnsi="宋体" w:eastAsia="宋体" w:cs="宋体"/>
          <w:sz w:val="24"/>
        </w:rPr>
        <w:t>≥</w:t>
      </w:r>
      <w:r>
        <w:rPr>
          <w:rFonts w:hint="eastAsia" w:ascii="宋体" w:hAnsi="宋体" w:eastAsia="宋体" w:cs="宋体"/>
          <w:kern w:val="24"/>
          <w:sz w:val="24"/>
        </w:rPr>
        <w:t>3.2</w:t>
      </w:r>
    </w:p>
    <w:p>
      <w:pPr>
        <w:spacing w:line="360" w:lineRule="auto"/>
        <w:rPr>
          <w:rFonts w:ascii="宋体" w:hAnsi="宋体" w:eastAsia="宋体" w:cs="宋体"/>
          <w:kern w:val="24"/>
          <w:sz w:val="24"/>
          <w:shd w:val="clear" w:color="auto" w:fill="FFFFFF"/>
        </w:rPr>
      </w:pPr>
      <w:r>
        <w:rPr>
          <w:rFonts w:hint="eastAsia" w:ascii="宋体" w:hAnsi="宋体" w:eastAsia="宋体" w:cs="宋体"/>
          <w:kern w:val="24"/>
          <w:sz w:val="24"/>
        </w:rPr>
        <w:t>13、设备需</w:t>
      </w:r>
      <w:r>
        <w:rPr>
          <w:rFonts w:hint="eastAsia" w:ascii="宋体" w:hAnsi="宋体" w:eastAsia="宋体" w:cs="宋体"/>
          <w:kern w:val="24"/>
          <w:sz w:val="24"/>
          <w:shd w:val="clear" w:color="auto" w:fill="FFFFFF"/>
        </w:rPr>
        <w:t>采用高位倾翻卸料方式，可与大中型垃圾压缩车对接，也可直接送到中转站；采用刮板压缩装置，可对垃圾进行压缩，极大地提高垃圾装载能力。</w:t>
      </w:r>
    </w:p>
    <w:p>
      <w:pPr>
        <w:spacing w:line="360" w:lineRule="auto"/>
        <w:rPr>
          <w:rFonts w:ascii="宋体" w:hAnsi="宋体" w:eastAsia="宋体" w:cs="宋体"/>
          <w:kern w:val="24"/>
          <w:sz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</w:rPr>
        <w:t>▲</w:t>
      </w:r>
      <w:r>
        <w:rPr>
          <w:rFonts w:hint="eastAsia" w:ascii="宋体" w:hAnsi="宋体" w:eastAsia="宋体" w:cs="宋体"/>
          <w:kern w:val="24"/>
          <w:sz w:val="24"/>
          <w:shd w:val="clear" w:color="auto" w:fill="FFFFFF"/>
        </w:rPr>
        <w:t>14、设备的电动系统采用CAN通讯智能化控制，信息传输高速可靠，抗干扰能力强。</w:t>
      </w:r>
    </w:p>
    <w:p>
      <w:pPr>
        <w:spacing w:line="360" w:lineRule="auto"/>
        <w:rPr>
          <w:rFonts w:ascii="宋体" w:hAnsi="宋体" w:eastAsia="宋体" w:cs="宋体"/>
          <w:kern w:val="24"/>
          <w:sz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</w:rPr>
        <w:t>▲</w:t>
      </w:r>
      <w:r>
        <w:rPr>
          <w:rFonts w:hint="eastAsia" w:ascii="宋体" w:hAnsi="宋体" w:eastAsia="宋体" w:cs="宋体"/>
          <w:kern w:val="24"/>
          <w:sz w:val="24"/>
          <w:shd w:val="clear" w:color="auto" w:fill="FFFFFF"/>
        </w:rPr>
        <w:t>15、设备的控制使用遥控器控制，可远程遥控，安全性能高。</w:t>
      </w:r>
    </w:p>
    <w:p>
      <w:pPr>
        <w:spacing w:line="360" w:lineRule="auto"/>
        <w:rPr>
          <w:rFonts w:ascii="宋体" w:hAnsi="宋体" w:eastAsia="宋体" w:cs="宋体"/>
          <w:kern w:val="24"/>
          <w:sz w:val="24"/>
          <w:shd w:val="clear" w:color="auto" w:fill="FFFFFF"/>
        </w:rPr>
      </w:pPr>
      <w:r>
        <w:rPr>
          <w:rFonts w:hint="eastAsia" w:ascii="宋体" w:hAnsi="宋体" w:eastAsia="宋体" w:cs="宋体"/>
          <w:kern w:val="24"/>
          <w:sz w:val="24"/>
          <w:shd w:val="clear" w:color="auto" w:fill="FFFFFF"/>
        </w:rPr>
        <w:t>16、设备的接收信号的控制器防护等级需≥IP67。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eastAsia="宋体" w:cs="宋体"/>
          <w:kern w:val="24"/>
          <w:shd w:val="clear" w:color="auto" w:fill="FFFFFF"/>
        </w:rPr>
      </w:pPr>
      <w:r>
        <w:rPr>
          <w:rFonts w:hint="eastAsia" w:ascii="宋体" w:hAnsi="宋体" w:eastAsia="宋体" w:cs="宋体"/>
        </w:rPr>
        <w:t>▲</w:t>
      </w:r>
      <w:r>
        <w:rPr>
          <w:rFonts w:hint="eastAsia" w:ascii="宋体" w:hAnsi="宋体" w:eastAsia="宋体" w:cs="宋体"/>
          <w:kern w:val="24"/>
          <w:shd w:val="clear" w:color="auto" w:fill="FFFFFF"/>
        </w:rPr>
        <w:t>17、设备的尾部提桶装置由快慢速阀控制，可根据当地实际情况调节提桶速度。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eastAsia="宋体" w:cs="宋体"/>
          <w:kern w:val="24"/>
          <w:shd w:val="clear" w:color="auto" w:fill="FFFFFF"/>
        </w:rPr>
      </w:pPr>
      <w:r>
        <w:rPr>
          <w:rFonts w:hint="eastAsia" w:ascii="宋体" w:hAnsi="宋体" w:eastAsia="宋体" w:cs="宋体"/>
          <w:kern w:val="24"/>
          <w:shd w:val="clear" w:color="auto" w:fill="FFFFFF"/>
        </w:rPr>
        <w:t>18、设备的箱体采用轻量化设计，运载量大、封闭性能好；实现垃圾密封化运输，避免沿途撒漏现象，有效避免运输过程中二次污染，提高汽车的运载效率。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eastAsia="宋体" w:cs="宋体"/>
          <w:kern w:val="24"/>
          <w:shd w:val="clear" w:color="auto" w:fill="FFFFFF"/>
        </w:rPr>
      </w:pPr>
      <w:r>
        <w:rPr>
          <w:rFonts w:hint="eastAsia" w:ascii="宋体" w:hAnsi="宋体" w:eastAsia="宋体" w:cs="宋体"/>
          <w:kern w:val="24"/>
          <w:shd w:val="clear" w:color="auto" w:fill="FFFFFF"/>
        </w:rPr>
        <w:t>采用高档液压元件和电气元件，操纵轻便，工作可靠。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eastAsia="宋体" w:cs="宋体"/>
          <w:kern w:val="24"/>
          <w:shd w:val="clear" w:color="auto" w:fill="FFFFFF"/>
        </w:rPr>
      </w:pPr>
      <w:r>
        <w:rPr>
          <w:rFonts w:hint="eastAsia" w:ascii="宋体" w:hAnsi="宋体" w:eastAsia="宋体" w:cs="宋体"/>
        </w:rPr>
        <w:t>▲</w:t>
      </w:r>
      <w:r>
        <w:rPr>
          <w:rFonts w:hint="eastAsia" w:ascii="宋体" w:hAnsi="宋体" w:eastAsia="宋体" w:cs="宋体"/>
          <w:kern w:val="24"/>
          <w:shd w:val="clear" w:color="auto" w:fill="FFFFFF"/>
        </w:rPr>
        <w:t>19、设备需采用EPS电子助力转向。</w:t>
      </w:r>
    </w:p>
    <w:p>
      <w:pPr>
        <w:spacing w:line="360" w:lineRule="auto"/>
        <w:rPr>
          <w:rFonts w:ascii="宋体" w:hAnsi="宋体" w:eastAsia="宋体" w:cs="宋体"/>
          <w:kern w:val="24"/>
          <w:sz w:val="24"/>
        </w:rPr>
      </w:pPr>
      <w:r>
        <w:rPr>
          <w:rFonts w:hint="eastAsia" w:ascii="宋体" w:hAnsi="宋体" w:eastAsia="宋体" w:cs="宋体"/>
          <w:kern w:val="24"/>
          <w:sz w:val="24"/>
        </w:rPr>
        <w:t>20、后装式翻桶机构可以减轻工人劳动力强度，提高工作效率，该机构可以满足240L垃圾桶的需要。</w:t>
      </w:r>
    </w:p>
    <w:p>
      <w:pPr>
        <w:spacing w:line="360" w:lineRule="auto"/>
        <w:rPr>
          <w:rFonts w:ascii="宋体" w:hAnsi="宋体" w:eastAsia="宋体" w:cs="宋体"/>
          <w:kern w:val="24"/>
          <w:sz w:val="24"/>
        </w:rPr>
      </w:pPr>
      <w:r>
        <w:rPr>
          <w:rFonts w:hint="eastAsia" w:ascii="宋体" w:hAnsi="宋体" w:eastAsia="宋体" w:cs="宋体"/>
          <w:kern w:val="24"/>
          <w:sz w:val="24"/>
        </w:rPr>
        <w:t>21、设备需配有远程手控操控器，可以让工作人员在倾倒垃圾时远离垃圾桶，即可保证安全，又躲避垃圾倾倒时产生的灰尘和气味。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</w:pPr>
      <w:r>
        <w:rPr>
          <w:rFonts w:ascii="宋体" w:hAnsi="宋体" w:cs="Segoe UI Symbol"/>
          <w:color w:val="333333"/>
          <w:shd w:val="clear" w:color="auto" w:fill="FFFFFF"/>
        </w:rPr>
        <w:t>★2</w:t>
      </w:r>
      <w:r>
        <w:rPr>
          <w:rFonts w:hint="eastAsia" w:ascii="宋体" w:hAnsi="宋体" w:eastAsia="宋体" w:cs="宋体"/>
        </w:rPr>
        <w:t>2、</w:t>
      </w:r>
      <w:r>
        <w:rPr>
          <w:rFonts w:hint="eastAsia" w:ascii="宋体" w:hAnsi="宋体" w:eastAsia="宋体" w:cs="宋体"/>
          <w:kern w:val="24"/>
          <w:shd w:val="clear" w:color="auto" w:fill="FFFFFF"/>
        </w:rPr>
        <w:t>所投设备需具有国家工信部产品公告页。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218E1"/>
    <w:rsid w:val="096218E1"/>
    <w:rsid w:val="51A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2021-03-15T03:06:00Z</dcterms:created>
  <dc:creator>Yuzh</dc:creator>
  <cp:lastModifiedBy>Yuzh</cp:lastModifiedBy>
  <dcterms:modified xsi:type="dcterms:W3CDTF">2021-03-15T03:06:47Z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