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营口市教育局教学</w:t>
      </w:r>
      <w:r>
        <w:rPr>
          <w:rFonts w:ascii="仿宋" w:hAnsi="仿宋" w:eastAsia="仿宋" w:cs="宋体"/>
          <w:b/>
          <w:bCs/>
          <w:kern w:val="0"/>
          <w:sz w:val="36"/>
          <w:szCs w:val="36"/>
        </w:rPr>
        <w:t>台式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计算机采购项目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采购</w:t>
      </w:r>
      <w:r>
        <w:rPr>
          <w:rFonts w:hint="eastAsia" w:ascii="仿宋" w:hAnsi="仿宋" w:eastAsia="仿宋"/>
          <w:b/>
          <w:sz w:val="30"/>
          <w:szCs w:val="30"/>
        </w:rPr>
        <w:t>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本项目中所涉及到的所有设备，必须符合本次招标采购的技术功能，并</w:t>
      </w:r>
      <w:r>
        <w:rPr>
          <w:rFonts w:hint="eastAsia" w:ascii="仿宋" w:hAnsi="仿宋" w:eastAsia="仿宋" w:cs="仿宋"/>
          <w:sz w:val="28"/>
          <w:szCs w:val="28"/>
        </w:rPr>
        <w:t>包含所有产品的运输、施工、安装、调试、培训、售后等全部工作及费用，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达到交钥匙标准</w:t>
      </w:r>
      <w:r>
        <w:rPr>
          <w:rFonts w:hint="eastAsia" w:ascii="仿宋" w:hAnsi="仿宋" w:eastAsia="仿宋" w:cs="仿宋"/>
          <w:sz w:val="28"/>
          <w:szCs w:val="28"/>
        </w:rPr>
        <w:t>，甲方不再支付额外所需费用。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二、其他要求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1.交货/交付时间：合同签订后45天内。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2.交货/交付地点：</w:t>
      </w:r>
      <w:r>
        <w:rPr>
          <w:rFonts w:hint="eastAsia" w:ascii="仿宋" w:hAnsi="仿宋" w:eastAsia="仿宋" w:cs="仿宋"/>
          <w:sz w:val="28"/>
          <w:szCs w:val="28"/>
        </w:rPr>
        <w:t>营口市教育局指定地点。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3.最高限价：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00万元。</w:t>
      </w:r>
    </w:p>
    <w:p>
      <w:pPr>
        <w:spacing w:line="360" w:lineRule="auto"/>
        <w:ind w:left="280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4.付款方式：设备安装调试验收合格后付合同价款的95%，剩余5%作为质保金一年后付清。</w:t>
      </w:r>
    </w:p>
    <w:p>
      <w:pPr>
        <w:spacing w:line="360" w:lineRule="auto"/>
        <w:ind w:left="280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核心产品：台式计算机（学生）。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.售后服务要求：所有设备质量保证期不少于（1）年。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.服务支持：要求接到报修后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小时响应，2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小时内到达现场。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.验收标准：按照财政部及省财政厅关于履约验收相关规定执行。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设备采购清单</w:t>
      </w:r>
    </w:p>
    <w:tbl>
      <w:tblPr>
        <w:tblStyle w:val="2"/>
        <w:tblW w:w="95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28"/>
        <w:gridCol w:w="5787"/>
        <w:gridCol w:w="875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5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bidi="ar"/>
              </w:rPr>
              <w:t>产品参数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18"/>
                <w:szCs w:val="18"/>
              </w:rPr>
            </w:pPr>
            <w:bookmarkStart w:id="0" w:name="_Hlk54276663"/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lang w:bidi="ar"/>
              </w:rPr>
              <w:t>台式计算机</w:t>
            </w:r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lang w:bidi="ar"/>
              </w:rPr>
              <w:t>（学生）（强制节能产品）</w:t>
            </w:r>
          </w:p>
        </w:tc>
        <w:tc>
          <w:tcPr>
            <w:tcW w:w="5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一、硬件部分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★1、Intel处理器：≥NewCorei5-10500；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、内存：≥8GDDR4；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3、硬盘：≥1T机械硬盘；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、声卡：音频接口≥3个音频接口；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5、扩展插槽：≥1个M.2插槽，≥1个PCI-E*16、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个PCI-E*1；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6、显卡：集成；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、网卡：≥集成千兆以太网卡；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、接口：≥8个USB接口（其中≥5个USB3.0）、≥1个HDMI接口、1个RJ-45接口；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、键鼠键盘：USB有线键盘鼠标；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、电源≥180W电源；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★1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、显示器：≥21.5寸宽屏液晶显示器,分辨率不低于1920x1080；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、操作系统：出厂预装正版Windows正版操作系统。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lang w:bidi="ar"/>
              </w:rPr>
              <w:t>台式计算机（教师）（强制节能产品）</w:t>
            </w:r>
          </w:p>
        </w:tc>
        <w:tc>
          <w:tcPr>
            <w:tcW w:w="5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一、硬件部分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★1、Intel处理器：≥NewCorei5-10500；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、内存：≥8GDDR4；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3、硬盘：≥1T机械硬盘；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、声卡：音频接口≥3个音频接口；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5、扩展插槽：≥1个M.2插槽，≥1个PCI-E*16、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个PCI-E*1；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★6、显卡：≥2G独立显卡；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7、网卡：≥集成千兆以太网卡；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8、接口：≥8个USB接口（其中≥5个USB3.0）、≥1个HDMI接口、1个RJ-45接口；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9、键鼠键盘：USB有线键盘鼠标；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10、电源≥180W电源；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★11、显示器：≥2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寸宽屏液晶显示器,分辨率不低于1920x1080；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12、操作系统：出厂预装正版Windows正版操作系统。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二、应用部分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1、教学资源：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（1）提供教学资源（课件、教案、学案）、题库、错题集、试卷、视频、素材、可交互式网络画板等。全学科资源总量≥700万，课件总量≥100万，试卷总量≥140万套，题库总量≥400万题；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（2）试卷以专题、单元、期中、期末、月考、模考、真卷、竞赛试卷进行精准筛选；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（3）通过系统题库组卷先阅后扫，将批阅后的试卷通过高速扫描仪变成扫描件，系统可自动切分试题，识别每个学生的错题并关联知识点，支持自动汇总班级错题集，支持选择错题进行组卷复习；（需提供功能界面截图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2、授课系统：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（1）支持本地导入和云端调取备课资料两种方式；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（2）支持白板书写、放大、缩小、扩展、自由批注、擦除、新增白板等功能，支持板书保存并上传云端。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（3）支持对课件进行预览、跳转、书写批注。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★（4）支持将课堂中的重点内容进行微课录制，可同步录制教师声音、板书和ppt展示等内容，支持一键上传云端。（需提供功能界面截图）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3、管理软件：重点监控CPU的使用率、内存的使用率、磁盘I/O、访问网站等，需包含功能：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（1）设备运行情况的实时图形化展现，通过图形的方式展现设备运行的情况。展现的内容包括CPU的利用率、物理内存利用率、内存利用率、进程运行情况等等；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（2）针对CPU的监控，监控CPU的负载，当CPU的使用率超过阀值时，产生告警通知。针对CPU瞬时增高的问题，用户可以自己定义阀值，保证CPU在确定已经多次超过阀值的情况下产生告警；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★（3）针对内存的监控，提供内存利用率、内存页面调进速率、内存页面调出速率等指标来监控物理内存、虚拟内存、以及系统页面调入、调出情况，当这些指标超过阀值时，产生告警；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4）针对下班后，设备还在运行的，将给这台设备发送询问信息，来判断是否处理正常工作状态，在三分钟内没有得到回应，将给管理员产生告警信息，由管理员来判断当前设备是否处理正常的工作状态，如果是非工作状态，平台将会关闭该台设备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★（5）需提供教育装备监测（管理）平台的软件著作权登记证书复印件加盖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投标人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公章，证书要求在中国版权保护中心官网可查询。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便携式计算机（强制节能产品）</w:t>
            </w:r>
          </w:p>
        </w:tc>
        <w:tc>
          <w:tcPr>
            <w:tcW w:w="5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1、Intel处理器：i7-10510U(1.8GHz/8MB/四核);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2.屏幕≥1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'HD防眩光屏;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3.内存≥8GDDR4;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4.硬盘≥256G固态硬盘;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5.显卡≥2G独立显卡;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6.接口：≥4个USB接口（其中≥2个USB3.1）、≥1个HDMI接口、1个RJ-45接口;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7.操作系统：出厂预装正版Windows正版操作系统;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其它：高清摄像头。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2DE49"/>
    <w:multiLevelType w:val="singleLevel"/>
    <w:tmpl w:val="DDB2DE4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169A"/>
    <w:rsid w:val="613D169A"/>
    <w:rsid w:val="652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2021-05-21T07:41:00Z</dcterms:created>
  <dc:creator>L、z</dc:creator>
  <cp:lastModifiedBy>L、z</cp:lastModifiedBy>
  <dcterms:modified xsi:type="dcterms:W3CDTF">2021-05-21T07:42:01Z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